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D261CC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61CC">
              <w:rPr>
                <w:rFonts w:ascii="Times New Roman" w:hAnsi="Times New Roman" w:cs="Times New Roman"/>
                <w:sz w:val="28"/>
                <w:szCs w:val="28"/>
              </w:rPr>
              <w:t>на поставку пневматических шин для легковых и легких грузовых автомобилей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D26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1CC">
              <w:rPr>
                <w:rFonts w:ascii="Times New Roman" w:hAnsi="Times New Roman" w:cs="Times New Roman"/>
                <w:sz w:val="28"/>
                <w:szCs w:val="28"/>
              </w:rPr>
              <w:t xml:space="preserve">1 024 143,48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D261CC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7C7D26"/>
    <w:rsid w:val="00851AE2"/>
    <w:rsid w:val="0088265E"/>
    <w:rsid w:val="008B329E"/>
    <w:rsid w:val="0099706C"/>
    <w:rsid w:val="009D0916"/>
    <w:rsid w:val="00A55013"/>
    <w:rsid w:val="00C00A56"/>
    <w:rsid w:val="00D261CC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2024-09-04T03:34:00Z</dcterms:modified>
</cp:coreProperties>
</file>